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8B9" w:rsidRPr="002628B9" w:rsidRDefault="002628B9" w:rsidP="002628B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Основы инженерной графики Св-0223</w:t>
      </w:r>
    </w:p>
    <w:p w:rsidR="002628B9" w:rsidRPr="002628B9" w:rsidRDefault="002628B9" w:rsidP="002628B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sz w:val="28"/>
          <w:szCs w:val="28"/>
        </w:rPr>
        <w:t>написать конспект, выполнить задание на формате А4.</w:t>
      </w:r>
      <w:bookmarkStart w:id="0" w:name="_GoBack"/>
      <w:bookmarkEnd w:id="0"/>
    </w:p>
    <w:p w:rsidR="002628B9" w:rsidRPr="002628B9" w:rsidRDefault="002628B9" w:rsidP="00262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8B9">
        <w:rPr>
          <w:rFonts w:ascii="Times New Roman" w:hAnsi="Times New Roman" w:cs="Times New Roman"/>
          <w:b/>
          <w:sz w:val="28"/>
          <w:szCs w:val="28"/>
        </w:rPr>
        <w:t>Условные обозначения швов сварных соединений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В конструкторской документации выполнение чертежа сборочной единицы, детали которой соединены сварными швами, предполагает знание типов и структуры сварных швов.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Задание представляет собой совокупность различных типов соединения в стандартном исполнении. Типы стандартного соединения бывают: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- стыковое соединение – сварное соединение двух элементов, примыкающих друг к другу торцовыми поверхностями;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628B9">
        <w:rPr>
          <w:rFonts w:ascii="Times New Roman" w:hAnsi="Times New Roman" w:cs="Times New Roman"/>
          <w:sz w:val="28"/>
          <w:szCs w:val="28"/>
        </w:rPr>
        <w:t>нахлесточное</w:t>
      </w:r>
      <w:proofErr w:type="spellEnd"/>
      <w:r w:rsidRPr="002628B9">
        <w:rPr>
          <w:rFonts w:ascii="Times New Roman" w:hAnsi="Times New Roman" w:cs="Times New Roman"/>
          <w:sz w:val="28"/>
          <w:szCs w:val="28"/>
        </w:rPr>
        <w:t xml:space="preserve"> соединение – сварное соединение, в котором сваренные элементы расположены параллельно и частично перекрывают друг друга;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- угловое соединение – сварное соединение двух элементов, расположенных под углом и сваренных в месте примыкания их краев;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- тавровое соединение – сварное соединение, в котором торец одного элемента примыкает под углом и приварен к боковой поверхности другого элемента.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Из этих соединений деталей конструиру</w:t>
      </w:r>
      <w:r>
        <w:rPr>
          <w:rFonts w:ascii="Times New Roman" w:hAnsi="Times New Roman" w:cs="Times New Roman"/>
          <w:sz w:val="28"/>
          <w:szCs w:val="28"/>
        </w:rPr>
        <w:t>ется сборочная единица изделия.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Вычертив графическую часть задания черт.5 необходимо текстовую часть задания отобразить условными обозначениями. Условные изображения и обозначения швов сварных соединений в конструкторских документах изделий устанавливает стандарт ГОСТ 2.312-73.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Структура условного обозначения стандартного сварного шва или одиночной точки приведена на схеме (черт. 6). Структура представляется элементами: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- обозначение стандарта на типы и конструктивные элементы швов сварных соединений; например, ГОСТ 5264-80 или ГОСТ11534-75 соединения сварные под острыми и тупыми углами;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- буквенно – цифровое обозначение шва по стандарту на типы и конструктивные элементы; например, С17 или Т</w:t>
      </w:r>
      <w:proofErr w:type="gramStart"/>
      <w:r w:rsidRPr="002628B9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2628B9">
        <w:rPr>
          <w:rFonts w:ascii="Times New Roman" w:hAnsi="Times New Roman" w:cs="Times New Roman"/>
          <w:sz w:val="28"/>
          <w:szCs w:val="28"/>
        </w:rPr>
        <w:t>;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lastRenderedPageBreak/>
        <w:t>- условное обозначение способа сварки по стандарту на типы и конструктивные элементы швов сварных соединений (допускается не указывать);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- знак 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" cy="352425"/>
            <wp:effectExtent l="0" t="0" r="0" b="9525"/>
            <wp:docPr id="31" name="Рисунок 31" descr="C:\Users\Сергей\Desktop\img-zws5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ргей\Desktop\img-zws5W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8B9">
        <w:rPr>
          <w:rFonts w:ascii="Times New Roman" w:hAnsi="Times New Roman" w:cs="Times New Roman"/>
          <w:sz w:val="28"/>
          <w:szCs w:val="28"/>
        </w:rPr>
        <w:t> и размер катета согласно стандарту на типы и конструктивные элементы швов сварных соединений;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- для прерывистого шва – размер длины провариваемого участка, знак / или Z и размер шага;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- вспомогательные знаки.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Знак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" cy="352425"/>
            <wp:effectExtent l="0" t="0" r="0" b="9525"/>
            <wp:docPr id="32" name="Рисунок 32" descr="C:\Users\Сергей\Desktop\img-zws5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Desktop\img-zws5W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8B9">
        <w:rPr>
          <w:rFonts w:ascii="Times New Roman" w:hAnsi="Times New Roman" w:cs="Times New Roman"/>
          <w:sz w:val="28"/>
          <w:szCs w:val="28"/>
        </w:rPr>
        <w:t>выполняют сплошными тонкими линиями. Высота знака должна быть одинаковой с высотой цифр, входящих в обозначение шва.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1100" cy="4953000"/>
            <wp:effectExtent l="0" t="0" r="0" b="0"/>
            <wp:docPr id="33" name="Рисунок 33" descr="C:\Users\Сергей\Desktop\img-uNA9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ергей\Desktop\img-uNA9V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2270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2270" w:rsidRPr="0026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09"/>
    <w:rsid w:val="000B3A44"/>
    <w:rsid w:val="002628B9"/>
    <w:rsid w:val="0087641D"/>
    <w:rsid w:val="00ED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1847</Characters>
  <Application>Microsoft Office Word</Application>
  <DocSecurity>0</DocSecurity>
  <Lines>15</Lines>
  <Paragraphs>4</Paragraphs>
  <ScaleCrop>false</ScaleCrop>
  <Company>Microsoft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2024-10-08T16:48:00Z</dcterms:created>
  <dcterms:modified xsi:type="dcterms:W3CDTF">2024-10-08T16:58:00Z</dcterms:modified>
</cp:coreProperties>
</file>